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BD" w:rsidRPr="00500012" w:rsidRDefault="00A702BD" w:rsidP="00500012">
      <w:pPr>
        <w:jc w:val="center"/>
        <w:rPr>
          <w:b/>
          <w:sz w:val="32"/>
          <w:szCs w:val="32"/>
        </w:rPr>
      </w:pPr>
      <w:r w:rsidRPr="00500012">
        <w:rPr>
          <w:b/>
          <w:sz w:val="32"/>
          <w:szCs w:val="32"/>
        </w:rPr>
        <w:t>SMLOUVA O POSKYTOVÁNÍ SLU</w:t>
      </w:r>
      <w:r w:rsidR="00D0393A">
        <w:rPr>
          <w:b/>
          <w:sz w:val="32"/>
          <w:szCs w:val="32"/>
        </w:rPr>
        <w:t>ŽBY PÉČE O DÍTĚ V MIKROJESLÍCH KÁRANÝ</w:t>
      </w:r>
    </w:p>
    <w:p w:rsidR="00A702BD" w:rsidRPr="00500012" w:rsidRDefault="00A702BD" w:rsidP="00500012">
      <w:pPr>
        <w:jc w:val="center"/>
        <w:rPr>
          <w:sz w:val="24"/>
          <w:szCs w:val="24"/>
        </w:rPr>
      </w:pPr>
      <w:r w:rsidRPr="00500012">
        <w:rPr>
          <w:sz w:val="24"/>
          <w:szCs w:val="24"/>
        </w:rPr>
        <w:t>Uzavřená ve smyslu zákona č. 274/2014 Sb., o poskytování služby péče o dítě v dětské skupině, v platném znění</w:t>
      </w:r>
    </w:p>
    <w:p w:rsidR="00A702BD" w:rsidRPr="00500012" w:rsidRDefault="00A702BD">
      <w:pPr>
        <w:rPr>
          <w:sz w:val="24"/>
          <w:szCs w:val="24"/>
        </w:rPr>
      </w:pPr>
    </w:p>
    <w:p w:rsidR="00A702BD" w:rsidRPr="0065268A" w:rsidRDefault="00A702BD">
      <w:pPr>
        <w:rPr>
          <w:b/>
          <w:sz w:val="28"/>
          <w:szCs w:val="28"/>
        </w:rPr>
      </w:pPr>
      <w:r w:rsidRPr="0065268A">
        <w:rPr>
          <w:b/>
          <w:sz w:val="28"/>
          <w:szCs w:val="28"/>
        </w:rPr>
        <w:t>Účastníci smlouvy:</w:t>
      </w:r>
    </w:p>
    <w:p w:rsidR="00A702BD" w:rsidRPr="00500012" w:rsidRDefault="00A702BD">
      <w:pPr>
        <w:rPr>
          <w:sz w:val="24"/>
          <w:szCs w:val="24"/>
        </w:rPr>
      </w:pP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A702BD" w:rsidRPr="00500012" w:rsidRDefault="00A702B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500012">
        <w:rPr>
          <w:sz w:val="24"/>
          <w:szCs w:val="24"/>
        </w:rPr>
        <w:t>ar</w:t>
      </w:r>
      <w:r>
        <w:rPr>
          <w:sz w:val="24"/>
          <w:szCs w:val="24"/>
        </w:rPr>
        <w:t xml:space="preserve">. </w:t>
      </w:r>
      <w:r w:rsidRPr="00500012">
        <w:rPr>
          <w:sz w:val="24"/>
          <w:szCs w:val="24"/>
        </w:rPr>
        <w:t>………………………………………, bytem………………………………..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 xml:space="preserve">(dále jen </w:t>
      </w:r>
      <w:r w:rsidRPr="00500012">
        <w:rPr>
          <w:b/>
          <w:sz w:val="24"/>
          <w:szCs w:val="24"/>
        </w:rPr>
        <w:t>„zákonný zástupce“</w:t>
      </w:r>
      <w:r w:rsidRPr="00500012">
        <w:rPr>
          <w:sz w:val="24"/>
          <w:szCs w:val="24"/>
        </w:rPr>
        <w:t>)</w:t>
      </w:r>
    </w:p>
    <w:p w:rsidR="00A702BD" w:rsidRPr="00500012" w:rsidRDefault="00A702B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500012">
        <w:rPr>
          <w:sz w:val="24"/>
          <w:szCs w:val="24"/>
        </w:rPr>
        <w:t>ako zákonný zástupce dítěte: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A702BD" w:rsidRPr="00500012" w:rsidRDefault="00A702BD">
      <w:pPr>
        <w:rPr>
          <w:sz w:val="24"/>
          <w:szCs w:val="24"/>
        </w:rPr>
      </w:pPr>
      <w:proofErr w:type="spellStart"/>
      <w:r w:rsidRPr="00500012">
        <w:rPr>
          <w:sz w:val="24"/>
          <w:szCs w:val="24"/>
        </w:rPr>
        <w:t>nar</w:t>
      </w:r>
      <w:proofErr w:type="spellEnd"/>
      <w:r w:rsidRPr="00500012">
        <w:rPr>
          <w:sz w:val="24"/>
          <w:szCs w:val="24"/>
        </w:rPr>
        <w:t>……………………………………, rodné č………………………………</w:t>
      </w:r>
      <w:r>
        <w:rPr>
          <w:sz w:val="24"/>
          <w:szCs w:val="24"/>
        </w:rPr>
        <w:t>…</w:t>
      </w:r>
      <w:r w:rsidRPr="00500012">
        <w:rPr>
          <w:sz w:val="24"/>
          <w:szCs w:val="24"/>
        </w:rPr>
        <w:t xml:space="preserve">. 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>bytem (je-li odlišné)…………………………………………………………..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>zdravotní pojišťovna………………………………………………………….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 xml:space="preserve">(dále jen </w:t>
      </w:r>
      <w:r w:rsidRPr="00500012">
        <w:rPr>
          <w:b/>
          <w:sz w:val="24"/>
          <w:szCs w:val="24"/>
        </w:rPr>
        <w:t>„dítě“</w:t>
      </w:r>
      <w:r w:rsidRPr="00500012">
        <w:rPr>
          <w:sz w:val="24"/>
          <w:szCs w:val="24"/>
        </w:rPr>
        <w:t>)</w:t>
      </w:r>
    </w:p>
    <w:p w:rsidR="00A702BD" w:rsidRPr="00500012" w:rsidRDefault="00A702BD">
      <w:pPr>
        <w:rPr>
          <w:sz w:val="24"/>
          <w:szCs w:val="24"/>
        </w:rPr>
      </w:pPr>
    </w:p>
    <w:p w:rsidR="00A702BD" w:rsidRPr="00500012" w:rsidRDefault="00A702B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02BD" w:rsidRPr="00500012" w:rsidRDefault="00A702BD">
      <w:pPr>
        <w:rPr>
          <w:sz w:val="24"/>
          <w:szCs w:val="24"/>
        </w:rPr>
      </w:pPr>
    </w:p>
    <w:p w:rsidR="00A702BD" w:rsidRPr="00500012" w:rsidRDefault="00D03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 Káraný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 xml:space="preserve">IČ: </w:t>
      </w:r>
      <w:r w:rsidR="00A11640" w:rsidRPr="00A11640">
        <w:rPr>
          <w:sz w:val="24"/>
          <w:szCs w:val="24"/>
        </w:rPr>
        <w:t>00510530</w:t>
      </w:r>
      <w:r w:rsidRPr="00500012">
        <w:rPr>
          <w:sz w:val="24"/>
          <w:szCs w:val="24"/>
        </w:rPr>
        <w:t xml:space="preserve">, se sídlem </w:t>
      </w:r>
      <w:r w:rsidR="00A11640">
        <w:rPr>
          <w:sz w:val="24"/>
          <w:szCs w:val="24"/>
        </w:rPr>
        <w:t>Václavská 19/1, Káraný, 250 75</w:t>
      </w:r>
    </w:p>
    <w:p w:rsidR="00A702BD" w:rsidRPr="00A11640" w:rsidRDefault="00A11640">
      <w:pPr>
        <w:rPr>
          <w:sz w:val="24"/>
          <w:szCs w:val="24"/>
        </w:rPr>
      </w:pPr>
      <w:r>
        <w:rPr>
          <w:sz w:val="24"/>
          <w:szCs w:val="24"/>
        </w:rPr>
        <w:t>Mikrojesle v K</w:t>
      </w:r>
      <w:r w:rsidR="00D0393A">
        <w:rPr>
          <w:sz w:val="24"/>
          <w:szCs w:val="24"/>
        </w:rPr>
        <w:t xml:space="preserve">áraném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.</w:t>
      </w:r>
      <w:r w:rsidR="00D0393A">
        <w:rPr>
          <w:sz w:val="24"/>
          <w:szCs w:val="24"/>
        </w:rPr>
        <w:t xml:space="preserve"> číslo </w:t>
      </w:r>
      <w:r w:rsidRPr="00A11640">
        <w:rPr>
          <w:sz w:val="24"/>
          <w:szCs w:val="24"/>
        </w:rPr>
        <w:t>CZ.03.1.51/0.0/0.0/16_126/0003697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 xml:space="preserve">Zastoupená </w:t>
      </w:r>
      <w:r w:rsidR="005E72E8">
        <w:rPr>
          <w:sz w:val="24"/>
          <w:szCs w:val="24"/>
        </w:rPr>
        <w:t>starost</w:t>
      </w:r>
      <w:r w:rsidR="00D0393A">
        <w:rPr>
          <w:sz w:val="24"/>
          <w:szCs w:val="24"/>
        </w:rPr>
        <w:t>kou: Ing. Barborou Krejčí Ph</w:t>
      </w:r>
      <w:r w:rsidR="00FD73AE">
        <w:rPr>
          <w:sz w:val="24"/>
          <w:szCs w:val="24"/>
        </w:rPr>
        <w:t>.</w:t>
      </w:r>
      <w:r w:rsidR="00D0393A">
        <w:rPr>
          <w:sz w:val="24"/>
          <w:szCs w:val="24"/>
        </w:rPr>
        <w:t>D.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 xml:space="preserve">(dále jen </w:t>
      </w:r>
      <w:r w:rsidRPr="00500012">
        <w:rPr>
          <w:b/>
          <w:sz w:val="24"/>
          <w:szCs w:val="24"/>
        </w:rPr>
        <w:t>„poskytovatel“</w:t>
      </w:r>
      <w:r>
        <w:rPr>
          <w:b/>
          <w:sz w:val="24"/>
          <w:szCs w:val="24"/>
        </w:rPr>
        <w:t>)</w:t>
      </w:r>
    </w:p>
    <w:p w:rsidR="00A702BD" w:rsidRPr="00500012" w:rsidRDefault="00A702BD">
      <w:pPr>
        <w:rPr>
          <w:sz w:val="24"/>
          <w:szCs w:val="24"/>
        </w:rPr>
      </w:pPr>
      <w:r w:rsidRPr="00500012">
        <w:rPr>
          <w:sz w:val="24"/>
          <w:szCs w:val="24"/>
        </w:rPr>
        <w:t xml:space="preserve">(zákonný zástupce a poskytovatel dále jen jako </w:t>
      </w:r>
      <w:r w:rsidRPr="00500012">
        <w:rPr>
          <w:b/>
          <w:sz w:val="24"/>
          <w:szCs w:val="24"/>
        </w:rPr>
        <w:t>„účastníci“</w:t>
      </w:r>
      <w:r w:rsidRPr="00500012">
        <w:rPr>
          <w:sz w:val="24"/>
          <w:szCs w:val="24"/>
        </w:rPr>
        <w:t xml:space="preserve"> nebo jednotlivě jako </w:t>
      </w:r>
      <w:r w:rsidRPr="00500012">
        <w:rPr>
          <w:b/>
          <w:sz w:val="24"/>
          <w:szCs w:val="24"/>
        </w:rPr>
        <w:t>„účastník“</w:t>
      </w:r>
      <w:r w:rsidRPr="00500012">
        <w:rPr>
          <w:sz w:val="24"/>
          <w:szCs w:val="24"/>
        </w:rPr>
        <w:t>)</w:t>
      </w:r>
    </w:p>
    <w:p w:rsidR="00A702BD" w:rsidRPr="00500012" w:rsidRDefault="00A702BD">
      <w:pPr>
        <w:rPr>
          <w:sz w:val="24"/>
          <w:szCs w:val="24"/>
        </w:rPr>
      </w:pPr>
    </w:p>
    <w:p w:rsidR="00A702BD" w:rsidRDefault="00A702BD">
      <w:pPr>
        <w:rPr>
          <w:sz w:val="24"/>
          <w:szCs w:val="24"/>
        </w:rPr>
      </w:pPr>
    </w:p>
    <w:p w:rsidR="00A702BD" w:rsidRPr="00500012" w:rsidRDefault="00A702BD">
      <w:pPr>
        <w:rPr>
          <w:b/>
          <w:sz w:val="24"/>
          <w:szCs w:val="24"/>
        </w:rPr>
      </w:pPr>
      <w:r w:rsidRPr="00500012">
        <w:rPr>
          <w:b/>
          <w:sz w:val="24"/>
          <w:szCs w:val="24"/>
        </w:rPr>
        <w:lastRenderedPageBreak/>
        <w:t>VZHLEM K TOMU, ŽE:</w:t>
      </w:r>
    </w:p>
    <w:p w:rsidR="00A702BD" w:rsidRDefault="003A5618" w:rsidP="003A561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A5618">
        <w:rPr>
          <w:sz w:val="24"/>
          <w:szCs w:val="24"/>
        </w:rPr>
        <w:t xml:space="preserve">Poskytovatel je oprávněn </w:t>
      </w:r>
      <w:r w:rsidR="00A702BD" w:rsidRPr="003A5618">
        <w:rPr>
          <w:sz w:val="24"/>
          <w:szCs w:val="24"/>
        </w:rPr>
        <w:t xml:space="preserve">k poskytování </w:t>
      </w:r>
      <w:r w:rsidRPr="003A5618">
        <w:rPr>
          <w:sz w:val="24"/>
          <w:szCs w:val="24"/>
        </w:rPr>
        <w:t xml:space="preserve">veřejné </w:t>
      </w:r>
      <w:r w:rsidR="00A702BD" w:rsidRPr="003A5618">
        <w:rPr>
          <w:sz w:val="24"/>
          <w:szCs w:val="24"/>
        </w:rPr>
        <w:t>služ</w:t>
      </w:r>
      <w:r w:rsidRPr="003A5618">
        <w:rPr>
          <w:sz w:val="24"/>
          <w:szCs w:val="24"/>
        </w:rPr>
        <w:t>by péče o děti</w:t>
      </w:r>
      <w:r w:rsidR="00297DCE" w:rsidRPr="003A5618">
        <w:rPr>
          <w:sz w:val="24"/>
          <w:szCs w:val="24"/>
        </w:rPr>
        <w:t xml:space="preserve"> v mikrojeslích Káraný</w:t>
      </w:r>
      <w:r w:rsidRPr="003A5618">
        <w:rPr>
          <w:sz w:val="24"/>
          <w:szCs w:val="24"/>
        </w:rPr>
        <w:t xml:space="preserve"> na adrese Masarykova 761, 250 75 Káraný</w:t>
      </w:r>
      <w:r w:rsidR="00A702BD" w:rsidRPr="003A5618">
        <w:rPr>
          <w:sz w:val="24"/>
          <w:szCs w:val="24"/>
        </w:rPr>
        <w:t xml:space="preserve"> (dále je</w:t>
      </w:r>
      <w:r w:rsidRPr="003A5618">
        <w:rPr>
          <w:sz w:val="24"/>
          <w:szCs w:val="24"/>
        </w:rPr>
        <w:t>n „mikrojesle</w:t>
      </w:r>
      <w:r>
        <w:rPr>
          <w:sz w:val="24"/>
          <w:szCs w:val="24"/>
        </w:rPr>
        <w:t>“), který</w:t>
      </w:r>
      <w:r w:rsidRPr="003A5618">
        <w:rPr>
          <w:sz w:val="24"/>
          <w:szCs w:val="24"/>
        </w:rPr>
        <w:t xml:space="preserve"> je financován </w:t>
      </w:r>
      <w:r w:rsidR="00A702BD" w:rsidRPr="003A5618">
        <w:rPr>
          <w:sz w:val="24"/>
          <w:szCs w:val="24"/>
        </w:rPr>
        <w:t>v</w:t>
      </w:r>
      <w:r w:rsidRPr="003A5618">
        <w:rPr>
          <w:sz w:val="24"/>
          <w:szCs w:val="24"/>
        </w:rPr>
        <w:t> rámci pilotního projektu</w:t>
      </w:r>
      <w:r w:rsidR="00A702BD" w:rsidRPr="003A5618">
        <w:rPr>
          <w:sz w:val="24"/>
          <w:szCs w:val="24"/>
        </w:rPr>
        <w:t xml:space="preserve"> </w:t>
      </w:r>
      <w:r w:rsidRPr="003A5618">
        <w:rPr>
          <w:sz w:val="24"/>
          <w:szCs w:val="24"/>
        </w:rPr>
        <w:t>Ministerstva</w:t>
      </w:r>
      <w:r w:rsidR="00A702BD" w:rsidRPr="003A5618">
        <w:rPr>
          <w:sz w:val="24"/>
          <w:szCs w:val="24"/>
        </w:rPr>
        <w:t xml:space="preserve"> práce a sociálních věcí </w:t>
      </w:r>
      <w:r>
        <w:rPr>
          <w:sz w:val="24"/>
          <w:szCs w:val="24"/>
        </w:rPr>
        <w:t>v rámci výzvy „</w:t>
      </w:r>
      <w:r w:rsidRPr="003A5618">
        <w:rPr>
          <w:sz w:val="24"/>
          <w:szCs w:val="24"/>
        </w:rPr>
        <w:t>Pilotní ověření péče o nejmenší děti v mikrojeslích v ČR (mimo hl. m. Prahu)</w:t>
      </w:r>
      <w:r>
        <w:rPr>
          <w:sz w:val="24"/>
          <w:szCs w:val="24"/>
        </w:rPr>
        <w:t>“</w:t>
      </w:r>
    </w:p>
    <w:p w:rsidR="003A5618" w:rsidRPr="003A5618" w:rsidRDefault="003A5618" w:rsidP="003A5618">
      <w:pPr>
        <w:pStyle w:val="Odstavecseseznamem"/>
        <w:jc w:val="both"/>
        <w:rPr>
          <w:sz w:val="24"/>
          <w:szCs w:val="24"/>
        </w:rPr>
      </w:pPr>
    </w:p>
    <w:p w:rsidR="00A702BD" w:rsidRDefault="00A702BD" w:rsidP="005000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00012">
        <w:rPr>
          <w:sz w:val="24"/>
          <w:szCs w:val="24"/>
        </w:rPr>
        <w:t>Zákonn</w:t>
      </w:r>
      <w:r>
        <w:rPr>
          <w:sz w:val="24"/>
          <w:szCs w:val="24"/>
        </w:rPr>
        <w:t>ý</w:t>
      </w:r>
      <w:r w:rsidRPr="00500012">
        <w:rPr>
          <w:sz w:val="24"/>
          <w:szCs w:val="24"/>
        </w:rPr>
        <w:t xml:space="preserve"> zástupce má zájem na svěření </w:t>
      </w:r>
      <w:r w:rsidR="00466B98">
        <w:rPr>
          <w:sz w:val="24"/>
          <w:szCs w:val="24"/>
        </w:rPr>
        <w:t xml:space="preserve">svého dítěte do služby péče o dítě v mikrojeslích </w:t>
      </w:r>
      <w:r w:rsidRPr="00500012">
        <w:rPr>
          <w:sz w:val="24"/>
          <w:szCs w:val="24"/>
        </w:rPr>
        <w:t>a posky</w:t>
      </w:r>
      <w:r w:rsidR="00466B98">
        <w:rPr>
          <w:sz w:val="24"/>
          <w:szCs w:val="24"/>
        </w:rPr>
        <w:t xml:space="preserve">tovatel má zájem dítě do mikrojeslí </w:t>
      </w:r>
      <w:r w:rsidRPr="00500012">
        <w:rPr>
          <w:sz w:val="24"/>
          <w:szCs w:val="24"/>
        </w:rPr>
        <w:t>přijmout;</w:t>
      </w:r>
    </w:p>
    <w:p w:rsidR="00A702BD" w:rsidRPr="00500012" w:rsidRDefault="00A702BD" w:rsidP="00500012">
      <w:pPr>
        <w:pStyle w:val="Odstavecseseznamem"/>
        <w:rPr>
          <w:sz w:val="24"/>
          <w:szCs w:val="24"/>
        </w:rPr>
      </w:pPr>
    </w:p>
    <w:p w:rsidR="00A702BD" w:rsidRPr="00500012" w:rsidRDefault="00A702BD" w:rsidP="005000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00012">
        <w:rPr>
          <w:sz w:val="24"/>
          <w:szCs w:val="24"/>
        </w:rPr>
        <w:t>Zákonný zástupce a poskytovatel mají zájem touto smlouvou upravit vzájemná práva a povinnosti v souvislosti se svěřením dítěte do s</w:t>
      </w:r>
      <w:r w:rsidR="00466B98">
        <w:rPr>
          <w:sz w:val="24"/>
          <w:szCs w:val="24"/>
        </w:rPr>
        <w:t>lužby péče v mikrojeslích</w:t>
      </w:r>
      <w:r w:rsidRPr="00500012">
        <w:rPr>
          <w:sz w:val="24"/>
          <w:szCs w:val="24"/>
        </w:rPr>
        <w:t>;</w:t>
      </w:r>
    </w:p>
    <w:p w:rsidR="00A702BD" w:rsidRPr="00500012" w:rsidRDefault="00A702BD" w:rsidP="00500012">
      <w:pPr>
        <w:pStyle w:val="Odstavecseseznamem"/>
        <w:jc w:val="both"/>
        <w:rPr>
          <w:sz w:val="24"/>
          <w:szCs w:val="24"/>
        </w:rPr>
      </w:pPr>
      <w:r w:rsidRPr="00500012">
        <w:rPr>
          <w:sz w:val="24"/>
          <w:szCs w:val="24"/>
        </w:rPr>
        <w:t>se účastníci dohodli na následujícím:</w:t>
      </w:r>
    </w:p>
    <w:p w:rsidR="00A702BD" w:rsidRPr="00500012" w:rsidRDefault="00A702BD" w:rsidP="00500012">
      <w:pPr>
        <w:pStyle w:val="Odstavecseseznamem"/>
        <w:jc w:val="both"/>
        <w:rPr>
          <w:sz w:val="24"/>
          <w:szCs w:val="24"/>
        </w:rPr>
      </w:pPr>
    </w:p>
    <w:p w:rsidR="00A702BD" w:rsidRDefault="00A702BD" w:rsidP="0050001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00012">
        <w:rPr>
          <w:b/>
          <w:sz w:val="24"/>
          <w:szCs w:val="24"/>
        </w:rPr>
        <w:t>PŘEDMĚT SMLOUVY</w:t>
      </w:r>
    </w:p>
    <w:p w:rsidR="00A702BD" w:rsidRPr="00500012" w:rsidRDefault="00A702BD" w:rsidP="00500012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A702B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na základě této smlouvy svěřuje své dítě do péč</w:t>
      </w:r>
      <w:r w:rsidR="00466B98">
        <w:rPr>
          <w:sz w:val="24"/>
          <w:szCs w:val="24"/>
        </w:rPr>
        <w:t>e poskytovatele poskytované v mikrojeslích</w:t>
      </w:r>
      <w:r w:rsidRPr="00500012">
        <w:rPr>
          <w:sz w:val="24"/>
          <w:szCs w:val="24"/>
        </w:rPr>
        <w:t xml:space="preserve"> a zavazuje </w:t>
      </w:r>
      <w:r w:rsidR="00466B98">
        <w:rPr>
          <w:sz w:val="24"/>
          <w:szCs w:val="24"/>
        </w:rPr>
        <w:t>se poskytovateli platit úhradu za</w:t>
      </w:r>
      <w:r w:rsidRPr="00500012">
        <w:rPr>
          <w:sz w:val="24"/>
          <w:szCs w:val="24"/>
        </w:rPr>
        <w:t xml:space="preserve"> stravné dle platného</w:t>
      </w:r>
      <w:r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ceníku poskytovatele a dále se řídit povinnostmi stanovenými mu tou</w:t>
      </w:r>
      <w:r w:rsidR="00466B98">
        <w:rPr>
          <w:sz w:val="24"/>
          <w:szCs w:val="24"/>
        </w:rPr>
        <w:t>to smlouvou a provozním řádem mikrojeslí</w:t>
      </w:r>
      <w:r w:rsidRPr="00500012">
        <w:rPr>
          <w:sz w:val="24"/>
          <w:szCs w:val="24"/>
        </w:rPr>
        <w:t xml:space="preserve"> (dále jen </w:t>
      </w:r>
      <w:r w:rsidRPr="00500012">
        <w:rPr>
          <w:b/>
          <w:sz w:val="24"/>
          <w:szCs w:val="24"/>
        </w:rPr>
        <w:t>„provozní řád“</w:t>
      </w:r>
      <w:r w:rsidRPr="00500012">
        <w:rPr>
          <w:sz w:val="24"/>
          <w:szCs w:val="24"/>
        </w:rPr>
        <w:t>).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 xml:space="preserve">Poskytovatel dítě do péče přijímá a zavazuje se o něj pečovat způsobem a v rozsahu stanoveném mu touto smlouvou, provozním řádem a plánem výchovy a péče  o dítě, rozvoje schopností, kulturních a hygienických návyků dítěte (dále jen </w:t>
      </w:r>
      <w:r w:rsidRPr="00500012">
        <w:rPr>
          <w:b/>
          <w:sz w:val="24"/>
          <w:szCs w:val="24"/>
        </w:rPr>
        <w:t>„plán výchovy a péče“</w:t>
      </w:r>
      <w:r w:rsidRPr="00500012">
        <w:rPr>
          <w:sz w:val="24"/>
          <w:szCs w:val="24"/>
        </w:rPr>
        <w:t>).</w:t>
      </w:r>
    </w:p>
    <w:p w:rsidR="00A702BD" w:rsidRPr="00466B98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B98" w:rsidRPr="00466B98">
        <w:rPr>
          <w:sz w:val="24"/>
          <w:szCs w:val="24"/>
        </w:rPr>
        <w:t>Provozní řád mikrojeslí</w:t>
      </w:r>
      <w:r w:rsidRPr="00466B98">
        <w:rPr>
          <w:sz w:val="24"/>
          <w:szCs w:val="24"/>
        </w:rPr>
        <w:t xml:space="preserve"> a plán výchovy a péče ve znění platném </w:t>
      </w:r>
      <w:r w:rsidR="00466B98" w:rsidRPr="00466B98">
        <w:rPr>
          <w:sz w:val="24"/>
          <w:szCs w:val="24"/>
        </w:rPr>
        <w:t xml:space="preserve">jsou </w:t>
      </w:r>
      <w:r w:rsidR="00F46B76" w:rsidRPr="00466B98">
        <w:rPr>
          <w:sz w:val="24"/>
          <w:szCs w:val="24"/>
        </w:rPr>
        <w:t xml:space="preserve">po dobu provozu </w:t>
      </w:r>
      <w:r w:rsidR="00B06BA1" w:rsidRPr="00466B98">
        <w:rPr>
          <w:sz w:val="24"/>
          <w:szCs w:val="24"/>
        </w:rPr>
        <w:t>vyvěšen</w:t>
      </w:r>
      <w:r w:rsidR="00466B98" w:rsidRPr="00466B98">
        <w:rPr>
          <w:sz w:val="24"/>
          <w:szCs w:val="24"/>
        </w:rPr>
        <w:t>y</w:t>
      </w:r>
      <w:r w:rsidR="00B06BA1" w:rsidRPr="00466B98">
        <w:rPr>
          <w:sz w:val="24"/>
          <w:szCs w:val="24"/>
        </w:rPr>
        <w:t xml:space="preserve"> na nástěnce v DS</w:t>
      </w:r>
      <w:r w:rsidRPr="00466B98">
        <w:rPr>
          <w:sz w:val="24"/>
          <w:szCs w:val="24"/>
        </w:rPr>
        <w:t>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B98">
        <w:rPr>
          <w:sz w:val="24"/>
          <w:szCs w:val="24"/>
        </w:rPr>
        <w:t>Služba péče o dítě v mikrojeslích</w:t>
      </w:r>
      <w:r w:rsidRPr="00500012">
        <w:rPr>
          <w:sz w:val="24"/>
          <w:szCs w:val="24"/>
        </w:rPr>
        <w:t xml:space="preserve"> bude poskytována na adrese</w:t>
      </w:r>
      <w:r w:rsidR="00466B98">
        <w:rPr>
          <w:sz w:val="24"/>
          <w:szCs w:val="24"/>
        </w:rPr>
        <w:t xml:space="preserve"> </w:t>
      </w:r>
      <w:r w:rsidR="00466B98" w:rsidRPr="003A5618">
        <w:rPr>
          <w:sz w:val="24"/>
          <w:szCs w:val="24"/>
        </w:rPr>
        <w:t>Masarykova 761, 250 75 Káraný</w:t>
      </w:r>
      <w:r w:rsidRPr="00500012">
        <w:rPr>
          <w:sz w:val="24"/>
          <w:szCs w:val="24"/>
        </w:rPr>
        <w:t>, a to v provozní době dle specifikace zákonného zás</w:t>
      </w:r>
      <w:r w:rsidR="00466B98">
        <w:rPr>
          <w:sz w:val="24"/>
          <w:szCs w:val="24"/>
        </w:rPr>
        <w:t xml:space="preserve">tupce uvedené v přihlášce do mikrojeslí. </w:t>
      </w:r>
      <w:r w:rsidRPr="00500012">
        <w:rPr>
          <w:sz w:val="24"/>
          <w:szCs w:val="24"/>
        </w:rPr>
        <w:t xml:space="preserve"> </w:t>
      </w:r>
    </w:p>
    <w:p w:rsidR="00A702BD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</w:p>
    <w:p w:rsidR="00A702BD" w:rsidRPr="00500012" w:rsidRDefault="00466B98" w:rsidP="0050001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doba mikrojeslí: </w:t>
      </w:r>
    </w:p>
    <w:p w:rsidR="00A702BD" w:rsidRPr="00500012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  <w:r w:rsidRPr="00500012">
        <w:rPr>
          <w:sz w:val="24"/>
          <w:szCs w:val="24"/>
        </w:rPr>
        <w:t>Pondělí-</w:t>
      </w:r>
      <w:r>
        <w:rPr>
          <w:sz w:val="24"/>
          <w:szCs w:val="24"/>
        </w:rPr>
        <w:t>pátek</w:t>
      </w:r>
      <w:r w:rsidRPr="00500012">
        <w:rPr>
          <w:sz w:val="24"/>
          <w:szCs w:val="24"/>
        </w:rPr>
        <w:t xml:space="preserve">:    </w:t>
      </w:r>
      <w:r>
        <w:rPr>
          <w:sz w:val="24"/>
          <w:szCs w:val="24"/>
        </w:rPr>
        <w:t>7</w:t>
      </w:r>
      <w:r w:rsidRPr="0050001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500012">
        <w:rPr>
          <w:sz w:val="24"/>
          <w:szCs w:val="24"/>
        </w:rPr>
        <w:t>0 – 1</w:t>
      </w:r>
      <w:r w:rsidR="005E72E8">
        <w:rPr>
          <w:sz w:val="24"/>
          <w:szCs w:val="24"/>
        </w:rPr>
        <w:t>6</w:t>
      </w:r>
      <w:r w:rsidRPr="0050001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500012">
        <w:rPr>
          <w:sz w:val="24"/>
          <w:szCs w:val="24"/>
        </w:rPr>
        <w:t>0 hod.</w:t>
      </w:r>
    </w:p>
    <w:p w:rsidR="00A702BD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</w:p>
    <w:p w:rsidR="00A702BD" w:rsidRPr="00500012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  <w:r w:rsidRPr="00500012">
        <w:rPr>
          <w:sz w:val="24"/>
          <w:szCs w:val="24"/>
        </w:rPr>
        <w:t>Poskytovatel si vyhrazuje právo provozní dobu měnit v průběhu trvání této smlouvy, s čímž zá</w:t>
      </w:r>
      <w:r>
        <w:rPr>
          <w:sz w:val="24"/>
          <w:szCs w:val="24"/>
        </w:rPr>
        <w:t>k</w:t>
      </w:r>
      <w:r w:rsidRPr="00500012">
        <w:rPr>
          <w:sz w:val="24"/>
          <w:szCs w:val="24"/>
        </w:rPr>
        <w:t>onný zástupce podpisem této smlouvy souhlasí. O změně provozní doby je poskytovatel povinen zákonného zástupce informovat včasným zveřejnění na webových stránkách poskytovatele.</w:t>
      </w:r>
    </w:p>
    <w:p w:rsidR="00A702BD" w:rsidRPr="00FD73AE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 xml:space="preserve">Tato smlouva se uzavírá na </w:t>
      </w:r>
      <w:r w:rsidR="00466B98">
        <w:rPr>
          <w:sz w:val="24"/>
          <w:szCs w:val="24"/>
        </w:rPr>
        <w:t>dobu určitou od 1. 1</w:t>
      </w:r>
      <w:r w:rsidRPr="00500012">
        <w:rPr>
          <w:sz w:val="24"/>
          <w:szCs w:val="24"/>
        </w:rPr>
        <w:t>. 201</w:t>
      </w:r>
      <w:r w:rsidR="00466B98">
        <w:rPr>
          <w:sz w:val="24"/>
          <w:szCs w:val="24"/>
        </w:rPr>
        <w:t>8</w:t>
      </w:r>
      <w:r w:rsidRPr="00500012">
        <w:rPr>
          <w:sz w:val="24"/>
          <w:szCs w:val="24"/>
        </w:rPr>
        <w:t xml:space="preserve"> do </w:t>
      </w:r>
      <w:r w:rsidRPr="00FD73AE">
        <w:rPr>
          <w:sz w:val="24"/>
          <w:szCs w:val="24"/>
        </w:rPr>
        <w:t>31. 8. 201</w:t>
      </w:r>
      <w:r w:rsidR="00466B98" w:rsidRPr="00FD73AE">
        <w:rPr>
          <w:sz w:val="24"/>
          <w:szCs w:val="24"/>
        </w:rPr>
        <w:t>8</w:t>
      </w:r>
      <w:r w:rsidRPr="00FD73AE">
        <w:rPr>
          <w:sz w:val="24"/>
          <w:szCs w:val="24"/>
        </w:rPr>
        <w:t>.</w:t>
      </w:r>
    </w:p>
    <w:p w:rsidR="00A702BD" w:rsidRDefault="00A702BD" w:rsidP="00500012">
      <w:pPr>
        <w:jc w:val="both"/>
        <w:rPr>
          <w:sz w:val="24"/>
          <w:szCs w:val="24"/>
        </w:rPr>
      </w:pPr>
    </w:p>
    <w:p w:rsidR="00A702BD" w:rsidRDefault="00A702BD" w:rsidP="00500012">
      <w:pPr>
        <w:jc w:val="both"/>
        <w:rPr>
          <w:sz w:val="24"/>
          <w:szCs w:val="24"/>
        </w:rPr>
      </w:pPr>
    </w:p>
    <w:p w:rsidR="00A702BD" w:rsidRPr="00500012" w:rsidRDefault="00A702BD" w:rsidP="00500012">
      <w:pPr>
        <w:jc w:val="both"/>
        <w:rPr>
          <w:sz w:val="24"/>
          <w:szCs w:val="24"/>
        </w:rPr>
      </w:pPr>
    </w:p>
    <w:p w:rsidR="00A702BD" w:rsidRDefault="00A702BD" w:rsidP="0050001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00012">
        <w:rPr>
          <w:b/>
          <w:sz w:val="24"/>
          <w:szCs w:val="24"/>
        </w:rPr>
        <w:lastRenderedPageBreak/>
        <w:t>ÚHRADA NÁKLADŮ ZA SLUŽBU PÉČE O DÍTĚ V</w:t>
      </w:r>
      <w:r>
        <w:rPr>
          <w:b/>
          <w:sz w:val="24"/>
          <w:szCs w:val="24"/>
        </w:rPr>
        <w:t> </w:t>
      </w:r>
      <w:r w:rsidR="00466B98">
        <w:rPr>
          <w:b/>
          <w:sz w:val="24"/>
          <w:szCs w:val="24"/>
        </w:rPr>
        <w:t>MIKROJESLÍCH</w:t>
      </w:r>
    </w:p>
    <w:p w:rsidR="00A702BD" w:rsidRPr="00500012" w:rsidRDefault="00A702BD" w:rsidP="00500012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A702BD" w:rsidRPr="008E758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B98">
        <w:rPr>
          <w:sz w:val="24"/>
          <w:szCs w:val="24"/>
        </w:rPr>
        <w:t>Služba péče o dítě v mikrojeslích</w:t>
      </w:r>
      <w:r w:rsidRPr="00500012">
        <w:rPr>
          <w:sz w:val="24"/>
          <w:szCs w:val="24"/>
        </w:rPr>
        <w:t xml:space="preserve"> je poskytovatelem poskytována </w:t>
      </w:r>
      <w:r w:rsidRPr="008E758D">
        <w:rPr>
          <w:sz w:val="24"/>
          <w:szCs w:val="24"/>
        </w:rPr>
        <w:t>s částečnou úhradou nákladů</w:t>
      </w:r>
      <w:r w:rsidR="00466B98">
        <w:rPr>
          <w:sz w:val="24"/>
          <w:szCs w:val="24"/>
        </w:rPr>
        <w:t xml:space="preserve"> a to pouze nákladů, které nejsou uznatelnými výdaji v rámci projektu</w:t>
      </w:r>
      <w:r w:rsidRPr="008E758D">
        <w:rPr>
          <w:sz w:val="24"/>
          <w:szCs w:val="24"/>
        </w:rPr>
        <w:t xml:space="preserve">. </w:t>
      </w:r>
      <w:r w:rsidR="005F3545">
        <w:rPr>
          <w:sz w:val="24"/>
          <w:szCs w:val="24"/>
        </w:rPr>
        <w:t>Cena úhrady je 42 Kč /započatý den.</w:t>
      </w:r>
    </w:p>
    <w:p w:rsidR="00A702B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 xml:space="preserve">Poskytovatel se zavazuje dítěti poskytovat </w:t>
      </w:r>
      <w:r w:rsidR="00FD73AE">
        <w:rPr>
          <w:sz w:val="24"/>
          <w:szCs w:val="24"/>
        </w:rPr>
        <w:t>pitný režim</w:t>
      </w:r>
      <w:r w:rsidRPr="00500012">
        <w:rPr>
          <w:sz w:val="24"/>
          <w:szCs w:val="24"/>
        </w:rPr>
        <w:t xml:space="preserve">. Způsob a podmínky </w:t>
      </w:r>
      <w:r>
        <w:rPr>
          <w:sz w:val="24"/>
          <w:szCs w:val="24"/>
        </w:rPr>
        <w:t xml:space="preserve">  </w:t>
      </w:r>
    </w:p>
    <w:p w:rsidR="00A702BD" w:rsidRPr="00500012" w:rsidRDefault="00A702BD" w:rsidP="0065268A">
      <w:pPr>
        <w:pStyle w:val="Odstavecseseznamem"/>
        <w:ind w:left="1080"/>
        <w:jc w:val="both"/>
        <w:rPr>
          <w:sz w:val="24"/>
          <w:szCs w:val="24"/>
        </w:rPr>
      </w:pPr>
      <w:r w:rsidRPr="00500012">
        <w:rPr>
          <w:sz w:val="24"/>
          <w:szCs w:val="24"/>
        </w:rPr>
        <w:t>stravování dítěte včetně pitného režimu v návaznosti na délku pobytu a věk dítěte jsou stanoveny v provozním řádu poskytovatele.</w:t>
      </w:r>
    </w:p>
    <w:p w:rsidR="00A702BD" w:rsidRPr="004A2880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2880">
        <w:rPr>
          <w:sz w:val="24"/>
          <w:szCs w:val="24"/>
        </w:rPr>
        <w:t>Částka úhrady nákladů jsou splatné nejpozději k 5. dni příslušného měsíce. Platbu nákladů</w:t>
      </w:r>
      <w:r w:rsidR="008E758D" w:rsidRPr="004A2880">
        <w:rPr>
          <w:sz w:val="24"/>
          <w:szCs w:val="24"/>
        </w:rPr>
        <w:t xml:space="preserve"> </w:t>
      </w:r>
      <w:r w:rsidRPr="004A2880">
        <w:rPr>
          <w:sz w:val="24"/>
          <w:szCs w:val="24"/>
        </w:rPr>
        <w:t>lze uskutečnit bankovním převodem na číslo účtu</w:t>
      </w:r>
      <w:r w:rsidR="00466B98">
        <w:rPr>
          <w:sz w:val="24"/>
          <w:szCs w:val="24"/>
        </w:rPr>
        <w:t xml:space="preserve"> </w:t>
      </w:r>
      <w:r w:rsidR="00FD73AE">
        <w:rPr>
          <w:rFonts w:ascii="Arial" w:eastAsia="Arial" w:hAnsi="Arial" w:cs="Arial"/>
          <w:color w:val="323232"/>
          <w:sz w:val="20"/>
          <w:szCs w:val="20"/>
        </w:rPr>
        <w:t>2901297170/201</w:t>
      </w:r>
      <w:r w:rsidR="00FD73AE">
        <w:rPr>
          <w:rFonts w:ascii="Arial" w:eastAsia="Arial" w:hAnsi="Arial" w:cs="Arial"/>
          <w:color w:val="323232"/>
          <w:sz w:val="20"/>
          <w:szCs w:val="20"/>
        </w:rPr>
        <w:t>0</w:t>
      </w:r>
      <w:r w:rsidR="008E758D" w:rsidRPr="004A2880">
        <w:rPr>
          <w:sz w:val="24"/>
          <w:szCs w:val="24"/>
        </w:rPr>
        <w:t>, kde</w:t>
      </w:r>
      <w:r w:rsidRPr="004A2880">
        <w:rPr>
          <w:rFonts w:ascii="Arial" w:hAnsi="Arial" w:cs="Arial"/>
          <w:sz w:val="16"/>
          <w:szCs w:val="16"/>
        </w:rPr>
        <w:t xml:space="preserve"> </w:t>
      </w:r>
      <w:r w:rsidR="008E758D" w:rsidRPr="004A2880">
        <w:rPr>
          <w:sz w:val="24"/>
          <w:szCs w:val="24"/>
        </w:rPr>
        <w:t>v</w:t>
      </w:r>
      <w:r w:rsidRPr="004A2880">
        <w:rPr>
          <w:sz w:val="24"/>
          <w:szCs w:val="24"/>
        </w:rPr>
        <w:t>ariabilním symbolem je rodné číslo dítěte</w:t>
      </w:r>
      <w:r w:rsidR="008E758D" w:rsidRPr="004A2880">
        <w:rPr>
          <w:sz w:val="24"/>
          <w:szCs w:val="24"/>
        </w:rPr>
        <w:t>, nebo v hoto</w:t>
      </w:r>
      <w:r w:rsidR="00466B98">
        <w:rPr>
          <w:sz w:val="24"/>
          <w:szCs w:val="24"/>
        </w:rPr>
        <w:t>vosti na obecním úřadě Káraný</w:t>
      </w:r>
      <w:r w:rsidR="008E758D" w:rsidRPr="004A2880">
        <w:rPr>
          <w:sz w:val="24"/>
          <w:szCs w:val="24"/>
        </w:rPr>
        <w:t>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se zavazuje dodržovat termín placení úhrady nákladů stravného i v případě</w:t>
      </w:r>
      <w:r w:rsidR="00466B98">
        <w:rPr>
          <w:sz w:val="24"/>
          <w:szCs w:val="24"/>
        </w:rPr>
        <w:t xml:space="preserve"> nepřítomnosti svého dítěte v mikrojeslích, pokud omluv</w:t>
      </w:r>
      <w:r w:rsidR="00195756">
        <w:rPr>
          <w:sz w:val="24"/>
          <w:szCs w:val="24"/>
        </w:rPr>
        <w:t xml:space="preserve">a z docházky nebyla uskutečněna </w:t>
      </w:r>
      <w:r w:rsidR="00466B98">
        <w:rPr>
          <w:sz w:val="24"/>
          <w:szCs w:val="24"/>
        </w:rPr>
        <w:t>předchozí den</w:t>
      </w:r>
      <w:r w:rsidR="00195756">
        <w:rPr>
          <w:sz w:val="24"/>
          <w:szCs w:val="24"/>
        </w:rPr>
        <w:t xml:space="preserve"> do 12:00.</w:t>
      </w:r>
      <w:r w:rsidRPr="00500012">
        <w:rPr>
          <w:sz w:val="24"/>
          <w:szCs w:val="24"/>
        </w:rPr>
        <w:t xml:space="preserve"> Opakované neplacení úhrady nákladů v termínu či nedodržení termínu úhrady nák</w:t>
      </w:r>
      <w:r>
        <w:rPr>
          <w:sz w:val="24"/>
          <w:szCs w:val="24"/>
        </w:rPr>
        <w:t>l</w:t>
      </w:r>
      <w:r w:rsidRPr="00500012">
        <w:rPr>
          <w:sz w:val="24"/>
          <w:szCs w:val="24"/>
        </w:rPr>
        <w:t>adů může být důvodem k okamžité výpovědi této smlouvy ze strany poskytovatele bez výpovědní doby.</w:t>
      </w:r>
    </w:p>
    <w:p w:rsidR="00A702BD" w:rsidRPr="00500012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</w:p>
    <w:p w:rsidR="00A702BD" w:rsidRDefault="00A702BD" w:rsidP="0050001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00012">
        <w:rPr>
          <w:b/>
          <w:sz w:val="24"/>
          <w:szCs w:val="24"/>
        </w:rPr>
        <w:t>PRÁVA A POVINNOSTI ZÁKONNÉHO ZÁSTUPCE</w:t>
      </w:r>
    </w:p>
    <w:p w:rsidR="00A702BD" w:rsidRPr="00500012" w:rsidRDefault="00A702BD" w:rsidP="00500012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odpovídá za to, že dítě je zdravotně způsobilé k pobytu v DS a nejeví známky akutního nebo nakažlivého onemocnění (například horečky, průjmu, vší apod.)</w:t>
      </w:r>
    </w:p>
    <w:p w:rsidR="00A702B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povinen neprodleně oznámit příslušnému</w:t>
      </w:r>
      <w:r w:rsidR="00466B98">
        <w:rPr>
          <w:sz w:val="24"/>
          <w:szCs w:val="24"/>
        </w:rPr>
        <w:t xml:space="preserve"> kompetentnímu pracovníkovi v mikrojeslích</w:t>
      </w:r>
      <w:r w:rsidRPr="00500012">
        <w:rPr>
          <w:sz w:val="24"/>
          <w:szCs w:val="24"/>
        </w:rPr>
        <w:t xml:space="preserve"> jakýkoliv výskyt přenosné choroby v rodině zákonného zástupce nebo v nejbližším okolí dítěte,</w:t>
      </w:r>
      <w:r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případně onemocnění dítěte přenosnou chorobou nebo onemocnění osoby, s níž dítě přišlo do styku.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povinen zajistit, aby se dítě podrobilo stanoveným pravidelným očkováním ve smyslu § 50 zákona č. 258/2000 Sb., o ochraně veřejného zdraví. V platném znění, a bylo proti případné nákaze imunní. V případě, že se dítě nemůže očkování podrobit pro trvalou kontraindikaci, je zákonný zástupce povinen o této skutečnosti informovat poskytovatele.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0012">
        <w:rPr>
          <w:sz w:val="24"/>
          <w:szCs w:val="24"/>
        </w:rPr>
        <w:t>Zákonný zástupce je povinen z</w:t>
      </w:r>
      <w:r w:rsidR="00466B98">
        <w:rPr>
          <w:sz w:val="24"/>
          <w:szCs w:val="24"/>
        </w:rPr>
        <w:t>ajistit, aby dítě nenosilo do mikrojeslí</w:t>
      </w:r>
      <w:r w:rsidRPr="00500012">
        <w:rPr>
          <w:sz w:val="24"/>
          <w:szCs w:val="24"/>
        </w:rPr>
        <w:t xml:space="preserve"> drahé šperky ani cenné nebo nebezpečné předměty.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povinen zajistit, aby byl p</w:t>
      </w:r>
      <w:r w:rsidR="00466B98">
        <w:rPr>
          <w:sz w:val="24"/>
          <w:szCs w:val="24"/>
        </w:rPr>
        <w:t xml:space="preserve">o celou dobu pobytu dítěte v mikrojeslích </w:t>
      </w:r>
      <w:r w:rsidRPr="00500012">
        <w:rPr>
          <w:sz w:val="24"/>
          <w:szCs w:val="24"/>
        </w:rPr>
        <w:t>přiměřeným způsobem dostupný pro případ mimořádné události (například úrazu či akutního o</w:t>
      </w:r>
      <w:r>
        <w:rPr>
          <w:sz w:val="24"/>
          <w:szCs w:val="24"/>
        </w:rPr>
        <w:t>n</w:t>
      </w:r>
      <w:r w:rsidRPr="00500012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Pr="00500012">
        <w:rPr>
          <w:sz w:val="24"/>
          <w:szCs w:val="24"/>
        </w:rPr>
        <w:t xml:space="preserve">ocnění dítěte). Způsob komunikace pro případ mimořádné události je zákonný zástupce povinen poskytovateli sdělit před svěřením dítěte do péče, a to </w:t>
      </w:r>
      <w:r w:rsidR="00466B98">
        <w:rPr>
          <w:sz w:val="24"/>
          <w:szCs w:val="24"/>
        </w:rPr>
        <w:t>písemně v přihlášce dítěte do mikrojeslí</w:t>
      </w:r>
      <w:r w:rsidRPr="00500012">
        <w:rPr>
          <w:sz w:val="24"/>
          <w:szCs w:val="24"/>
        </w:rPr>
        <w:t>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povinen na žá</w:t>
      </w:r>
      <w:r>
        <w:rPr>
          <w:sz w:val="24"/>
          <w:szCs w:val="24"/>
        </w:rPr>
        <w:t>d</w:t>
      </w:r>
      <w:r w:rsidR="00466B98">
        <w:rPr>
          <w:sz w:val="24"/>
          <w:szCs w:val="24"/>
        </w:rPr>
        <w:t>ost pracovníka mikrojeslí</w:t>
      </w:r>
      <w:r w:rsidRPr="00500012">
        <w:rPr>
          <w:sz w:val="24"/>
          <w:szCs w:val="24"/>
        </w:rPr>
        <w:t xml:space="preserve"> kdykoli</w:t>
      </w:r>
      <w:r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předložit průkaz totožnosti.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00012">
        <w:rPr>
          <w:sz w:val="24"/>
          <w:szCs w:val="24"/>
        </w:rPr>
        <w:t>Zákonný zástupce je</w:t>
      </w:r>
      <w:r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Pr="00500012">
        <w:rPr>
          <w:sz w:val="24"/>
          <w:szCs w:val="24"/>
        </w:rPr>
        <w:t>vinen informovat poskytovatele o jakýchkoli skutečnostech, které mohou být podstatné pro péči</w:t>
      </w:r>
      <w:r>
        <w:rPr>
          <w:sz w:val="24"/>
          <w:szCs w:val="24"/>
        </w:rPr>
        <w:t xml:space="preserve"> </w:t>
      </w:r>
      <w:r w:rsidR="00466B98">
        <w:rPr>
          <w:sz w:val="24"/>
          <w:szCs w:val="24"/>
        </w:rPr>
        <w:t>o dítě a bezpečnost dětí v mikrojeslích</w:t>
      </w:r>
      <w:r w:rsidRPr="00500012">
        <w:rPr>
          <w:sz w:val="24"/>
          <w:szCs w:val="24"/>
        </w:rPr>
        <w:t xml:space="preserve"> (například výskyt infekčního onemocnění v rodině).</w:t>
      </w:r>
    </w:p>
    <w:p w:rsidR="00A702B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se zavazuje zajistit včasné vyzvedávání dítěte z</w:t>
      </w:r>
      <w:r>
        <w:rPr>
          <w:sz w:val="24"/>
          <w:szCs w:val="24"/>
        </w:rPr>
        <w:t> </w:t>
      </w:r>
      <w:r w:rsidR="00466B98">
        <w:rPr>
          <w:sz w:val="24"/>
          <w:szCs w:val="24"/>
        </w:rPr>
        <w:t>mikrojeslí</w:t>
      </w:r>
      <w:r>
        <w:rPr>
          <w:sz w:val="24"/>
          <w:szCs w:val="24"/>
        </w:rPr>
        <w:t>.</w:t>
      </w:r>
      <w:r w:rsidRPr="00500012">
        <w:rPr>
          <w:sz w:val="24"/>
          <w:szCs w:val="24"/>
        </w:rPr>
        <w:t xml:space="preserve"> Pozdní vyzvednutí dítěte je posky</w:t>
      </w:r>
      <w:r w:rsidR="00E3150E">
        <w:rPr>
          <w:sz w:val="24"/>
          <w:szCs w:val="24"/>
        </w:rPr>
        <w:t xml:space="preserve">tovatelem zpoplatněno částkou 150,-Kč (slovy: </w:t>
      </w:r>
      <w:proofErr w:type="spellStart"/>
      <w:r w:rsidR="00E3150E">
        <w:rPr>
          <w:sz w:val="24"/>
          <w:szCs w:val="24"/>
        </w:rPr>
        <w:t>jedno</w:t>
      </w:r>
      <w:r w:rsidRPr="00500012">
        <w:rPr>
          <w:sz w:val="24"/>
          <w:szCs w:val="24"/>
        </w:rPr>
        <w:t>sto</w:t>
      </w:r>
      <w:r w:rsidR="00E3150E">
        <w:rPr>
          <w:sz w:val="24"/>
          <w:szCs w:val="24"/>
        </w:rPr>
        <w:t>padesát</w:t>
      </w:r>
      <w:proofErr w:type="spellEnd"/>
      <w:r w:rsidRPr="00500012">
        <w:rPr>
          <w:sz w:val="24"/>
          <w:szCs w:val="24"/>
        </w:rPr>
        <w:t xml:space="preserve"> korun českých) za každou započatou hodinu, o kterou bylo dítě vyzvednuto opožděně. Částka za opožděné vyzvednutí je splatná okamžitě k</w:t>
      </w:r>
      <w:r w:rsidR="00466B98">
        <w:rPr>
          <w:sz w:val="24"/>
          <w:szCs w:val="24"/>
        </w:rPr>
        <w:t> rukám příslušného pracovníka mikrojeslí</w:t>
      </w:r>
      <w:r w:rsidRPr="00500012">
        <w:rPr>
          <w:sz w:val="24"/>
          <w:szCs w:val="24"/>
        </w:rPr>
        <w:t>.</w:t>
      </w:r>
    </w:p>
    <w:p w:rsidR="00A702B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zástupce, popřípadě jím pověřené osoby, jsou povinni respektovat připomínky či nařízení zaměstnanců poskytovatele, k</w:t>
      </w:r>
      <w:r w:rsidR="00466B98">
        <w:rPr>
          <w:sz w:val="24"/>
          <w:szCs w:val="24"/>
        </w:rPr>
        <w:t>teří jsou odpovědní za provoz mikrojeslí</w:t>
      </w:r>
      <w:r w:rsidRPr="00500012">
        <w:rPr>
          <w:sz w:val="24"/>
          <w:szCs w:val="24"/>
        </w:rPr>
        <w:t>.</w:t>
      </w:r>
    </w:p>
    <w:p w:rsidR="00A702BD" w:rsidRPr="00DE4560" w:rsidRDefault="00A702BD" w:rsidP="00DE4560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DE4560">
        <w:rPr>
          <w:sz w:val="24"/>
          <w:szCs w:val="24"/>
        </w:rPr>
        <w:t>Zákonný zástupce bere na vědomí, že opakovaným porušením povinností stanovených mu touto smlouvou nebo provozním řádem může dojít ze strany poskytovatele k okamžité výpovědi této smlouvy ze strany poskytovatele bez výpovědní doby.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500012">
        <w:rPr>
          <w:sz w:val="24"/>
          <w:szCs w:val="24"/>
        </w:rPr>
        <w:t xml:space="preserve">Další práva a povinnosti poskytovatele a zákonného zástupce jsou stanoveny provozním řádem </w:t>
      </w:r>
      <w:r w:rsidR="00466B98">
        <w:rPr>
          <w:sz w:val="24"/>
          <w:szCs w:val="24"/>
        </w:rPr>
        <w:t>mikrojeslí</w:t>
      </w:r>
      <w:r w:rsidR="00466B98" w:rsidRPr="00500012">
        <w:rPr>
          <w:sz w:val="24"/>
          <w:szCs w:val="24"/>
        </w:rPr>
        <w:t xml:space="preserve"> </w:t>
      </w:r>
      <w:r w:rsidRPr="00500012">
        <w:rPr>
          <w:sz w:val="24"/>
          <w:szCs w:val="24"/>
        </w:rPr>
        <w:t>v patném znění. Zákonný zástupce podpisem této smlouvy potvrzuje, že se s provozním řádem seznámil a zavazuje se jej dodržovat.</w:t>
      </w:r>
    </w:p>
    <w:p w:rsidR="00A702BD" w:rsidRPr="00500012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</w:p>
    <w:p w:rsidR="00A702BD" w:rsidRDefault="00A702BD" w:rsidP="0050001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4560">
        <w:rPr>
          <w:b/>
          <w:sz w:val="24"/>
          <w:szCs w:val="24"/>
        </w:rPr>
        <w:t xml:space="preserve">PRÁVA A POVINNOSTI POSKYTOVATELE </w:t>
      </w:r>
      <w:r>
        <w:rPr>
          <w:b/>
          <w:sz w:val="24"/>
          <w:szCs w:val="24"/>
        </w:rPr>
        <w:t>A</w:t>
      </w:r>
      <w:r w:rsidRPr="00DE4560">
        <w:rPr>
          <w:b/>
          <w:sz w:val="24"/>
          <w:szCs w:val="24"/>
        </w:rPr>
        <w:t xml:space="preserve"> ODPOVĚDNOST</w:t>
      </w:r>
    </w:p>
    <w:p w:rsidR="00A702BD" w:rsidRPr="00DE4560" w:rsidRDefault="00A702BD" w:rsidP="00DE4560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Poskytovatel je povinen řádně p</w:t>
      </w:r>
      <w:r w:rsidR="00466B98">
        <w:rPr>
          <w:sz w:val="24"/>
          <w:szCs w:val="24"/>
        </w:rPr>
        <w:t xml:space="preserve">oskytovat veřejnou službu péče o </w:t>
      </w:r>
      <w:r w:rsidR="00E3150E">
        <w:rPr>
          <w:sz w:val="24"/>
          <w:szCs w:val="24"/>
        </w:rPr>
        <w:t>dítě v</w:t>
      </w:r>
      <w:r w:rsidR="00466B98">
        <w:rPr>
          <w:sz w:val="24"/>
          <w:szCs w:val="24"/>
        </w:rPr>
        <w:t> mikrojeslích</w:t>
      </w:r>
      <w:r w:rsidRPr="00500012">
        <w:rPr>
          <w:sz w:val="24"/>
          <w:szCs w:val="24"/>
        </w:rPr>
        <w:t xml:space="preserve"> </w:t>
      </w:r>
      <w:r w:rsidR="00466B98">
        <w:rPr>
          <w:sz w:val="24"/>
          <w:szCs w:val="24"/>
        </w:rPr>
        <w:t>dle podmínek poskytovatele dotace</w:t>
      </w:r>
      <w:r w:rsidRPr="00500012">
        <w:rPr>
          <w:sz w:val="24"/>
          <w:szCs w:val="24"/>
        </w:rPr>
        <w:t>, zajistit bezpečnost a ochranu zdraví dítěte, dodržovat provozní řád a plán výchovy a péče.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Při výskytu příznaků onemocnění u dítěte je příslušná pečující osoba povinna bezodkladně informovat zákonného zástupce dítěte a předat dítě zákonnému zástupci nebo zajistit poskytnutí zdravotních služeb.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Poskytovatel je povinen zajistit nad svěřeným dítětem náležitý dohled. Poskytovatel se zprostí odpovědnosti za škodu, jestliže prokáže, že náležitý dohled nezanedbal.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Poskytovatel neodpovídá za škodu či jinou újmu vzniklou v důsledku porušení povinností vyplývajících z této smlouvy či provozního řádu zákonným zástupcem nebo osobami, za které zákonný zástupce odpovídá. V případě, že zákonný z</w:t>
      </w:r>
      <w:r>
        <w:rPr>
          <w:sz w:val="24"/>
          <w:szCs w:val="24"/>
        </w:rPr>
        <w:t>á</w:t>
      </w:r>
      <w:r w:rsidRPr="00500012">
        <w:rPr>
          <w:sz w:val="24"/>
          <w:szCs w:val="24"/>
        </w:rPr>
        <w:t>stupce použije při plnění této smlouvy třetí osoby, odpovídá za plnění povinností vyplývajících z této smlouvy a provozního řádu těmito osobami.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 xml:space="preserve">Poskytovatel se zavazuje umístit aktuální znění provozního řádu a plánu výchovy a péče viditelně v prostorách, v nichž je služba </w:t>
      </w:r>
      <w:r w:rsidR="00466B98">
        <w:rPr>
          <w:sz w:val="24"/>
          <w:szCs w:val="24"/>
        </w:rPr>
        <w:t xml:space="preserve">péče </w:t>
      </w:r>
      <w:r w:rsidRPr="00500012">
        <w:rPr>
          <w:sz w:val="24"/>
          <w:szCs w:val="24"/>
        </w:rPr>
        <w:t>o dí</w:t>
      </w:r>
      <w:r w:rsidR="00466B98">
        <w:rPr>
          <w:sz w:val="24"/>
          <w:szCs w:val="24"/>
        </w:rPr>
        <w:t>tě v mikrojeslích v rámci projektu</w:t>
      </w:r>
      <w:r w:rsidRPr="00500012">
        <w:rPr>
          <w:sz w:val="24"/>
          <w:szCs w:val="24"/>
        </w:rPr>
        <w:t xml:space="preserve"> poskytována a které jsou přístupné zákonnému zástupci tak, aby se zákonný zástupce mohl s jejich zněním kdykoli seznámit, pop</w:t>
      </w:r>
      <w:r>
        <w:rPr>
          <w:sz w:val="24"/>
          <w:szCs w:val="24"/>
        </w:rPr>
        <w:t>ř</w:t>
      </w:r>
      <w:r w:rsidRPr="00500012">
        <w:rPr>
          <w:sz w:val="24"/>
          <w:szCs w:val="24"/>
        </w:rPr>
        <w:t>ípadě je též zveřejnit na webových strán</w:t>
      </w:r>
      <w:r>
        <w:rPr>
          <w:sz w:val="24"/>
          <w:szCs w:val="24"/>
        </w:rPr>
        <w:t xml:space="preserve">kách poskytovatele. </w:t>
      </w:r>
      <w:r w:rsidRPr="00500012">
        <w:rPr>
          <w:sz w:val="24"/>
          <w:szCs w:val="24"/>
        </w:rPr>
        <w:t>Na změnu provozního řádu nebo plánu výchovy a péče je poskytovatel povinen zákonného zástupce vhodným způsobem upozornit, například oznámením um</w:t>
      </w:r>
      <w:r w:rsidR="00466B98">
        <w:rPr>
          <w:sz w:val="24"/>
          <w:szCs w:val="24"/>
        </w:rPr>
        <w:t>ístěným na nástěnce v objektu mikrojeslích</w:t>
      </w:r>
      <w:r w:rsidRPr="00500012">
        <w:rPr>
          <w:sz w:val="24"/>
          <w:szCs w:val="24"/>
        </w:rPr>
        <w:t>.</w:t>
      </w:r>
    </w:p>
    <w:p w:rsidR="00A702B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00012">
        <w:rPr>
          <w:sz w:val="24"/>
          <w:szCs w:val="24"/>
        </w:rPr>
        <w:t>V období letních prázdnin (červenec-sr</w:t>
      </w:r>
      <w:r w:rsidR="00466B98">
        <w:rPr>
          <w:sz w:val="24"/>
          <w:szCs w:val="24"/>
        </w:rPr>
        <w:t xml:space="preserve">pen) je poskytovatel oprávněn mikrojesle </w:t>
      </w:r>
      <w:r w:rsidRPr="00500012">
        <w:rPr>
          <w:sz w:val="24"/>
          <w:szCs w:val="24"/>
        </w:rPr>
        <w:t>uzavřít, a to z důvodů provozních a hygienických</w:t>
      </w:r>
      <w:r w:rsidR="00C94759">
        <w:rPr>
          <w:sz w:val="24"/>
          <w:szCs w:val="24"/>
        </w:rPr>
        <w:t xml:space="preserve"> a </w:t>
      </w:r>
      <w:r w:rsidR="005F3545">
        <w:rPr>
          <w:sz w:val="24"/>
          <w:szCs w:val="24"/>
        </w:rPr>
        <w:t>povinné dovolené</w:t>
      </w:r>
      <w:r w:rsidRPr="00500012">
        <w:rPr>
          <w:sz w:val="24"/>
          <w:szCs w:val="24"/>
        </w:rPr>
        <w:t>. Informaci</w:t>
      </w:r>
      <w:r w:rsidR="004241FA">
        <w:rPr>
          <w:sz w:val="24"/>
          <w:szCs w:val="24"/>
        </w:rPr>
        <w:t xml:space="preserve"> o uzavření mikrojeslí</w:t>
      </w:r>
      <w:r w:rsidRPr="00500012">
        <w:rPr>
          <w:sz w:val="24"/>
          <w:szCs w:val="24"/>
        </w:rPr>
        <w:t xml:space="preserve"> se poskytovatel zavazuje oznámit zákonnému zástupci alespoň jeden (1) měsíc před počátke</w:t>
      </w:r>
      <w:r w:rsidR="004241FA">
        <w:rPr>
          <w:sz w:val="24"/>
          <w:szCs w:val="24"/>
        </w:rPr>
        <w:t>m plánovaného období uzavření mikrojeslí</w:t>
      </w:r>
      <w:r w:rsidRPr="00500012">
        <w:rPr>
          <w:sz w:val="24"/>
          <w:szCs w:val="24"/>
        </w:rPr>
        <w:t>.</w:t>
      </w:r>
    </w:p>
    <w:p w:rsidR="00A702BD" w:rsidRPr="00500012" w:rsidRDefault="00A702BD" w:rsidP="00DE4560">
      <w:pPr>
        <w:pStyle w:val="Odstavecseseznamem"/>
        <w:ind w:left="1080"/>
        <w:jc w:val="both"/>
        <w:rPr>
          <w:sz w:val="24"/>
          <w:szCs w:val="24"/>
        </w:rPr>
      </w:pPr>
    </w:p>
    <w:p w:rsidR="00A702BD" w:rsidRDefault="00A702BD" w:rsidP="0050001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4560">
        <w:rPr>
          <w:b/>
          <w:sz w:val="24"/>
          <w:szCs w:val="24"/>
        </w:rPr>
        <w:t>ZPŮSOB UKONČENÍ S</w:t>
      </w:r>
      <w:r w:rsidR="004241FA">
        <w:rPr>
          <w:b/>
          <w:sz w:val="24"/>
          <w:szCs w:val="24"/>
        </w:rPr>
        <w:t>MLOUVY, PŘERUŠENÍ DOCHÁZKY DO MIKROJESLÍ</w:t>
      </w:r>
    </w:p>
    <w:p w:rsidR="00A702BD" w:rsidRPr="00DE4560" w:rsidRDefault="00A702BD" w:rsidP="00DE4560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8E758D" w:rsidRPr="004A2880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8E758D">
        <w:rPr>
          <w:sz w:val="24"/>
          <w:szCs w:val="24"/>
        </w:rPr>
        <w:t xml:space="preserve">  Zákonný zástupce se zavazuje vždy dostatečně předem informovat poskytovatele o</w:t>
      </w:r>
      <w:r w:rsidR="004241FA">
        <w:rPr>
          <w:sz w:val="24"/>
          <w:szCs w:val="24"/>
        </w:rPr>
        <w:t xml:space="preserve"> plánované docházce dítěte do mikrojeslí</w:t>
      </w:r>
      <w:r w:rsidRPr="008E758D">
        <w:rPr>
          <w:sz w:val="24"/>
          <w:szCs w:val="24"/>
        </w:rPr>
        <w:t>. Zákonný zástupce se zavazuje omluvit nepřítomnost dítěte neprodleně, nejpozději den před nahlášenou docházkou a to do 1</w:t>
      </w:r>
      <w:r w:rsidR="005F3545">
        <w:rPr>
          <w:sz w:val="24"/>
          <w:szCs w:val="24"/>
        </w:rPr>
        <w:t>2</w:t>
      </w:r>
      <w:r w:rsidRPr="008E758D">
        <w:rPr>
          <w:sz w:val="24"/>
          <w:szCs w:val="24"/>
        </w:rPr>
        <w:t>,00 hodin</w:t>
      </w:r>
      <w:r w:rsidRPr="004A2880">
        <w:rPr>
          <w:sz w:val="24"/>
          <w:szCs w:val="24"/>
        </w:rPr>
        <w:t>. V případě n</w:t>
      </w:r>
      <w:r w:rsidR="004241FA">
        <w:rPr>
          <w:sz w:val="24"/>
          <w:szCs w:val="24"/>
        </w:rPr>
        <w:t>eomluvení je povinen zaplatit 9</w:t>
      </w:r>
      <w:r w:rsidRPr="004A2880">
        <w:rPr>
          <w:sz w:val="24"/>
          <w:szCs w:val="24"/>
        </w:rPr>
        <w:t xml:space="preserve">0,-Kč/den nepřítomnosti, v hotovosti do konce měsíce. </w:t>
      </w:r>
    </w:p>
    <w:p w:rsidR="00A702BD" w:rsidRPr="008E758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8E758D">
        <w:rPr>
          <w:sz w:val="24"/>
          <w:szCs w:val="24"/>
        </w:rPr>
        <w:t>Tuto smlouvu lze ukončit jen způsobem a z důvodů uvedených v této smlouvě.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Nestanoví-li tato smlouva jinak, kterýkoli účastník je oprávněn tuto smlouvu písemně vypovědět, a to i bez udán</w:t>
      </w:r>
      <w:r>
        <w:rPr>
          <w:sz w:val="24"/>
          <w:szCs w:val="24"/>
        </w:rPr>
        <w:t>í důvodu. Výpovědní lhůta činí 1</w:t>
      </w:r>
      <w:r w:rsidRPr="00500012">
        <w:rPr>
          <w:sz w:val="24"/>
          <w:szCs w:val="24"/>
        </w:rPr>
        <w:t xml:space="preserve"> měsíc a počíná běžet prvním dnem měsíce následujícího po měsíci, v němž účastník doručil písemnou výpověď druhému účastníkovi.</w:t>
      </w:r>
    </w:p>
    <w:p w:rsidR="00A702B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Zákonný zástupce je oprávněn požádat poskytovatele o přerušení docházky dítě</w:t>
      </w:r>
      <w:r w:rsidR="004241FA">
        <w:rPr>
          <w:sz w:val="24"/>
          <w:szCs w:val="24"/>
        </w:rPr>
        <w:t>te do mikrojeslí</w:t>
      </w:r>
      <w:r w:rsidRPr="00500012">
        <w:rPr>
          <w:sz w:val="24"/>
          <w:szCs w:val="24"/>
        </w:rPr>
        <w:t xml:space="preserve"> během školního roku. V takovém případě se uplatní 1 – měsíční výpovědní lhůta, která počíná běžet prvním dnem měsíce následujícího po měsíci, v němž zákonný zástupce písemně informoval poskytovatele o</w:t>
      </w:r>
      <w:r w:rsidR="004241FA">
        <w:rPr>
          <w:sz w:val="24"/>
          <w:szCs w:val="24"/>
        </w:rPr>
        <w:t xml:space="preserve"> přerušení docházky dítěte do mikrojeslí</w:t>
      </w:r>
      <w:r w:rsidRPr="00500012">
        <w:rPr>
          <w:sz w:val="24"/>
          <w:szCs w:val="24"/>
        </w:rPr>
        <w:t>.</w:t>
      </w:r>
    </w:p>
    <w:p w:rsidR="00A702BD" w:rsidRPr="00500012" w:rsidRDefault="00A702BD" w:rsidP="00DE4560">
      <w:pPr>
        <w:pStyle w:val="Odstavecseseznamem"/>
        <w:ind w:left="1080"/>
        <w:jc w:val="both"/>
        <w:rPr>
          <w:sz w:val="24"/>
          <w:szCs w:val="24"/>
        </w:rPr>
      </w:pPr>
    </w:p>
    <w:p w:rsidR="00A702BD" w:rsidRDefault="00A702BD" w:rsidP="0050001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4560">
        <w:rPr>
          <w:b/>
          <w:sz w:val="24"/>
          <w:szCs w:val="24"/>
        </w:rPr>
        <w:t>ZÁVĚREČNÁ USTANOVENÍ</w:t>
      </w:r>
    </w:p>
    <w:p w:rsidR="00A702BD" w:rsidRPr="00DE4560" w:rsidRDefault="00A702BD" w:rsidP="00DE4560">
      <w:pPr>
        <w:pStyle w:val="Odstavecseseznamem"/>
        <w:ind w:left="1080"/>
        <w:jc w:val="both"/>
        <w:rPr>
          <w:b/>
          <w:sz w:val="24"/>
          <w:szCs w:val="24"/>
        </w:rPr>
      </w:pP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Tato smlouva nabývá platnosti a účin</w:t>
      </w:r>
      <w:r>
        <w:rPr>
          <w:sz w:val="24"/>
          <w:szCs w:val="24"/>
        </w:rPr>
        <w:t>n</w:t>
      </w:r>
      <w:r w:rsidRPr="00500012">
        <w:rPr>
          <w:sz w:val="24"/>
          <w:szCs w:val="24"/>
        </w:rPr>
        <w:t>osti dnem jejího podpisu oběma účastníky.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Smlouva je vyhotovena ve dvou (2) stejnopisech, z nichž každý má hodnotu originálu. Při podpisu obdrží každý z účastníků jeden (1) stejnopis.</w:t>
      </w:r>
    </w:p>
    <w:p w:rsidR="00A702BD" w:rsidRPr="00500012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Jakékoli změny nebo dodatky této smlouvy musejí být učiněny písemnou formou a musí být, není-li v této smlouvě dohodnuto jinak, podepsány oběma účastníky.</w:t>
      </w:r>
    </w:p>
    <w:p w:rsidR="00A702BD" w:rsidRDefault="00A702BD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00012">
        <w:rPr>
          <w:sz w:val="24"/>
          <w:szCs w:val="24"/>
        </w:rPr>
        <w:t>Strany prohlašují, že tato smlouva byla uzavřena na základě jejich pravé, svobodné a vážné vůle, nikoliv v tísni a za nápadně nevýhodných podmínek.</w:t>
      </w:r>
    </w:p>
    <w:p w:rsidR="00DE623C" w:rsidRPr="00500012" w:rsidRDefault="00DE623C" w:rsidP="00500012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</w:p>
    <w:p w:rsidR="00A702BD" w:rsidRPr="00500012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  <w:r w:rsidRPr="00DE4560">
        <w:rPr>
          <w:b/>
          <w:sz w:val="24"/>
          <w:szCs w:val="24"/>
        </w:rPr>
        <w:t>NA DŮKAZ</w:t>
      </w:r>
      <w:r w:rsidRPr="00500012">
        <w:rPr>
          <w:sz w:val="24"/>
          <w:szCs w:val="24"/>
        </w:rPr>
        <w:t xml:space="preserve"> výše uvedeného připojují účastníci smlouvy níže uvedeného dne své podpisy.</w:t>
      </w:r>
    </w:p>
    <w:p w:rsidR="00A702BD" w:rsidRPr="00500012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</w:p>
    <w:p w:rsidR="00A702BD" w:rsidRPr="00500012" w:rsidRDefault="004241FA" w:rsidP="0050001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 Káraném</w:t>
      </w:r>
      <w:r w:rsidR="00A702BD" w:rsidRPr="00500012">
        <w:rPr>
          <w:sz w:val="24"/>
          <w:szCs w:val="24"/>
        </w:rPr>
        <w:t xml:space="preserve"> dne:……………………………….</w:t>
      </w:r>
    </w:p>
    <w:p w:rsidR="00A702BD" w:rsidRPr="00500012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</w:p>
    <w:p w:rsidR="00A702BD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</w:p>
    <w:p w:rsidR="00A702BD" w:rsidRPr="00500012" w:rsidRDefault="00A702BD" w:rsidP="00500012">
      <w:pPr>
        <w:pStyle w:val="Odstavecseseznamem"/>
        <w:ind w:left="1080"/>
        <w:jc w:val="both"/>
        <w:rPr>
          <w:sz w:val="24"/>
          <w:szCs w:val="24"/>
        </w:rPr>
      </w:pPr>
      <w:bookmarkStart w:id="0" w:name="_GoBack"/>
      <w:bookmarkEnd w:id="0"/>
      <w:r w:rsidRPr="00500012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 xml:space="preserve">              ……………………………………………………………..</w:t>
      </w:r>
    </w:p>
    <w:p w:rsidR="00A702BD" w:rsidRPr="00500012" w:rsidRDefault="00A702BD" w:rsidP="000D134F">
      <w:pPr>
        <w:pStyle w:val="Odstavecseseznamem"/>
        <w:ind w:left="1080"/>
        <w:jc w:val="both"/>
        <w:rPr>
          <w:sz w:val="24"/>
          <w:szCs w:val="24"/>
        </w:rPr>
      </w:pPr>
      <w:r w:rsidRPr="00500012">
        <w:rPr>
          <w:sz w:val="24"/>
          <w:szCs w:val="24"/>
        </w:rPr>
        <w:t xml:space="preserve">   zákonný z</w:t>
      </w:r>
      <w:r>
        <w:rPr>
          <w:sz w:val="24"/>
          <w:szCs w:val="24"/>
        </w:rPr>
        <w:t xml:space="preserve">ástupce                                      </w:t>
      </w:r>
      <w:r w:rsidR="004241FA">
        <w:rPr>
          <w:sz w:val="24"/>
          <w:szCs w:val="24"/>
        </w:rPr>
        <w:t xml:space="preserve">                 obec Káraný</w:t>
      </w:r>
    </w:p>
    <w:p w:rsidR="00A702BD" w:rsidRPr="00500012" w:rsidRDefault="000D134F" w:rsidP="005F3545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4241FA">
        <w:rPr>
          <w:sz w:val="24"/>
          <w:szCs w:val="24"/>
        </w:rPr>
        <w:t>Ing. Barbora Krejčí PhD.</w:t>
      </w:r>
      <w:r>
        <w:rPr>
          <w:sz w:val="24"/>
          <w:szCs w:val="24"/>
        </w:rPr>
        <w:t xml:space="preserve"> - starost</w:t>
      </w:r>
      <w:r w:rsidR="004241FA">
        <w:rPr>
          <w:sz w:val="24"/>
          <w:szCs w:val="24"/>
        </w:rPr>
        <w:t>k</w:t>
      </w:r>
      <w:r>
        <w:rPr>
          <w:sz w:val="24"/>
          <w:szCs w:val="24"/>
        </w:rPr>
        <w:t>a</w:t>
      </w:r>
    </w:p>
    <w:sectPr w:rsidR="00A702BD" w:rsidRPr="00500012" w:rsidSect="00DE623C">
      <w:headerReference w:type="default" r:id="rId8"/>
      <w:footerReference w:type="default" r:id="rId9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90" w:rsidRDefault="00FD4190">
      <w:r>
        <w:separator/>
      </w:r>
    </w:p>
  </w:endnote>
  <w:endnote w:type="continuationSeparator" w:id="0">
    <w:p w:rsidR="00FD4190" w:rsidRDefault="00FD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C4" w:rsidRDefault="00B47C70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E623C">
      <w:rPr>
        <w:noProof/>
      </w:rPr>
      <w:t>5</w:t>
    </w:r>
    <w:r>
      <w:rPr>
        <w:noProof/>
      </w:rPr>
      <w:fldChar w:fldCharType="end"/>
    </w:r>
  </w:p>
  <w:p w:rsidR="003D68C4" w:rsidRDefault="003D68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90" w:rsidRDefault="00FD4190">
      <w:r>
        <w:separator/>
      </w:r>
    </w:p>
  </w:footnote>
  <w:footnote w:type="continuationSeparator" w:id="0">
    <w:p w:rsidR="00FD4190" w:rsidRDefault="00FD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C4" w:rsidRDefault="00DE0201" w:rsidP="00DE0201">
    <w:pPr>
      <w:pStyle w:val="Zhlav"/>
      <w:tabs>
        <w:tab w:val="left" w:pos="5700"/>
      </w:tabs>
      <w:rPr>
        <w:noProof/>
        <w:lang w:eastAsia="cs-CZ"/>
      </w:rPr>
    </w:pPr>
    <w:r>
      <w:rPr>
        <w:noProof/>
        <w:lang w:eastAsia="cs-CZ"/>
      </w:rPr>
      <w:tab/>
    </w:r>
    <w:r w:rsidR="00F46B76"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-76200</wp:posOffset>
          </wp:positionV>
          <wp:extent cx="2581275" cy="533400"/>
          <wp:effectExtent l="0" t="0" r="9525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  <w:p w:rsidR="00A702BD" w:rsidRDefault="00A702BD" w:rsidP="00A879C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BB1"/>
    <w:multiLevelType w:val="hybridMultilevel"/>
    <w:tmpl w:val="F9BC2B7E"/>
    <w:lvl w:ilvl="0" w:tplc="FE92C2B6">
      <w:start w:val="6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 w15:restartNumberingAfterBreak="0">
    <w:nsid w:val="2A9728EB"/>
    <w:multiLevelType w:val="hybridMultilevel"/>
    <w:tmpl w:val="2E08305C"/>
    <w:lvl w:ilvl="0" w:tplc="04E4EF48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3C"/>
    <w:rsid w:val="00011D83"/>
    <w:rsid w:val="00073CC1"/>
    <w:rsid w:val="000936EB"/>
    <w:rsid w:val="000B4C0D"/>
    <w:rsid w:val="000D134F"/>
    <w:rsid w:val="000F2A39"/>
    <w:rsid w:val="00113988"/>
    <w:rsid w:val="00195756"/>
    <w:rsid w:val="001C42A6"/>
    <w:rsid w:val="001E729D"/>
    <w:rsid w:val="00265AD0"/>
    <w:rsid w:val="00297DCE"/>
    <w:rsid w:val="002C1EF9"/>
    <w:rsid w:val="002E4B87"/>
    <w:rsid w:val="00347222"/>
    <w:rsid w:val="003609B2"/>
    <w:rsid w:val="00367717"/>
    <w:rsid w:val="003909B9"/>
    <w:rsid w:val="003A5618"/>
    <w:rsid w:val="003B39B7"/>
    <w:rsid w:val="003D68C4"/>
    <w:rsid w:val="004241FA"/>
    <w:rsid w:val="00466B98"/>
    <w:rsid w:val="00475BAF"/>
    <w:rsid w:val="004A2880"/>
    <w:rsid w:val="004B217B"/>
    <w:rsid w:val="004C1BB4"/>
    <w:rsid w:val="004E6254"/>
    <w:rsid w:val="00500012"/>
    <w:rsid w:val="005608D2"/>
    <w:rsid w:val="005A024C"/>
    <w:rsid w:val="005E72E8"/>
    <w:rsid w:val="005F145E"/>
    <w:rsid w:val="005F3545"/>
    <w:rsid w:val="0063735B"/>
    <w:rsid w:val="0065268A"/>
    <w:rsid w:val="00662089"/>
    <w:rsid w:val="00662BC2"/>
    <w:rsid w:val="006F67F2"/>
    <w:rsid w:val="007B55C2"/>
    <w:rsid w:val="00801089"/>
    <w:rsid w:val="00804E26"/>
    <w:rsid w:val="0087374C"/>
    <w:rsid w:val="008C1F3C"/>
    <w:rsid w:val="008E758D"/>
    <w:rsid w:val="0091259B"/>
    <w:rsid w:val="0091735B"/>
    <w:rsid w:val="00986C67"/>
    <w:rsid w:val="00A11640"/>
    <w:rsid w:val="00A2167D"/>
    <w:rsid w:val="00A64016"/>
    <w:rsid w:val="00A702BD"/>
    <w:rsid w:val="00A879CF"/>
    <w:rsid w:val="00A91C33"/>
    <w:rsid w:val="00AD0435"/>
    <w:rsid w:val="00B06BA1"/>
    <w:rsid w:val="00B47C70"/>
    <w:rsid w:val="00BC633E"/>
    <w:rsid w:val="00C36175"/>
    <w:rsid w:val="00C55D27"/>
    <w:rsid w:val="00C81CDA"/>
    <w:rsid w:val="00C94759"/>
    <w:rsid w:val="00CB7911"/>
    <w:rsid w:val="00CE238C"/>
    <w:rsid w:val="00CE36A5"/>
    <w:rsid w:val="00CF0227"/>
    <w:rsid w:val="00D0393A"/>
    <w:rsid w:val="00D14595"/>
    <w:rsid w:val="00D249A3"/>
    <w:rsid w:val="00D319A4"/>
    <w:rsid w:val="00D35F29"/>
    <w:rsid w:val="00D51D3D"/>
    <w:rsid w:val="00D7221D"/>
    <w:rsid w:val="00DE0201"/>
    <w:rsid w:val="00DE4560"/>
    <w:rsid w:val="00DE623C"/>
    <w:rsid w:val="00E3150E"/>
    <w:rsid w:val="00E62D49"/>
    <w:rsid w:val="00E65010"/>
    <w:rsid w:val="00EA6253"/>
    <w:rsid w:val="00EE1482"/>
    <w:rsid w:val="00F46B76"/>
    <w:rsid w:val="00F6404B"/>
    <w:rsid w:val="00F94FB3"/>
    <w:rsid w:val="00FD4190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3D98F"/>
  <w15:docId w15:val="{98C227F3-CD26-486B-A608-69C0D9B9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4C0D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3A5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E23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879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B7911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A879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7911"/>
    <w:rPr>
      <w:rFonts w:cs="Times New Roman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A561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90FD-08EC-40D2-B506-94CE89A7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</Pages>
  <Words>1519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SLUŽBY PÉČE O DÍTĚ V DĚTSKÉ SKUPINĚ</vt:lpstr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SLUŽBY PÉČE O DÍTĚ V DĚTSKÉ SKUPINĚ</dc:title>
  <dc:subject/>
  <dc:creator>dalekorejova</dc:creator>
  <cp:keywords/>
  <dc:description/>
  <cp:lastModifiedBy>Barbora</cp:lastModifiedBy>
  <cp:revision>7</cp:revision>
  <cp:lastPrinted>2016-05-20T08:11:00Z</cp:lastPrinted>
  <dcterms:created xsi:type="dcterms:W3CDTF">2017-11-18T09:17:00Z</dcterms:created>
  <dcterms:modified xsi:type="dcterms:W3CDTF">2017-11-30T21:52:00Z</dcterms:modified>
</cp:coreProperties>
</file>